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560" w:lineRule="exact"/>
        <w:rPr>
          <w:rFonts w:hint="eastAsia" w:ascii="宋体" w:hAnsi="宋体" w:eastAsia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 xml:space="preserve">表1           山西长信工业有限公司自行监测结果（污染源监测）   </w:t>
      </w:r>
    </w:p>
    <w:p>
      <w:pPr>
        <w:spacing w:after="0" w:line="560" w:lineRule="exact"/>
        <w:jc w:val="right"/>
        <w:rPr>
          <w:rFonts w:hint="eastAsia" w:ascii="宋体" w:hAnsi="宋体" w:eastAsia="宋体"/>
          <w:bCs/>
          <w:sz w:val="28"/>
          <w:szCs w:val="28"/>
        </w:rPr>
      </w:pPr>
      <w:r>
        <w:rPr>
          <w:rFonts w:hint="eastAsia" w:ascii="宋体" w:hAnsi="宋体" w:eastAsia="宋体"/>
          <w:bCs/>
          <w:sz w:val="28"/>
          <w:szCs w:val="28"/>
        </w:rPr>
        <w:t>公布日期：201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7</w:t>
      </w:r>
      <w:r>
        <w:rPr>
          <w:rFonts w:hint="eastAsia" w:ascii="宋体" w:hAnsi="宋体" w:eastAsia="宋体"/>
          <w:bCs/>
          <w:sz w:val="28"/>
          <w:szCs w:val="28"/>
        </w:rPr>
        <w:t>年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/>
          <w:bCs/>
          <w:sz w:val="28"/>
          <w:szCs w:val="28"/>
        </w:rPr>
        <w:t>月</w:t>
      </w:r>
      <w:r>
        <w:rPr>
          <w:rFonts w:hint="eastAsia" w:ascii="宋体" w:hAnsi="宋体" w:eastAsia="宋体"/>
          <w:bCs/>
          <w:sz w:val="28"/>
          <w:szCs w:val="28"/>
          <w:lang w:val="en-US" w:eastAsia="zh-CN"/>
        </w:rPr>
        <w:t>24</w:t>
      </w:r>
      <w:bookmarkStart w:id="0" w:name="_GoBack"/>
      <w:bookmarkEnd w:id="0"/>
      <w:r>
        <w:rPr>
          <w:rFonts w:hint="eastAsia" w:ascii="宋体" w:hAnsi="宋体" w:eastAsia="宋体"/>
          <w:bCs/>
          <w:sz w:val="28"/>
          <w:szCs w:val="28"/>
        </w:rPr>
        <w:t>日</w:t>
      </w:r>
    </w:p>
    <w:tbl>
      <w:tblPr>
        <w:tblStyle w:val="3"/>
        <w:tblW w:w="13831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15"/>
        <w:gridCol w:w="803"/>
        <w:gridCol w:w="1230"/>
        <w:gridCol w:w="2082"/>
        <w:gridCol w:w="992"/>
        <w:gridCol w:w="992"/>
        <w:gridCol w:w="992"/>
        <w:gridCol w:w="992"/>
        <w:gridCol w:w="992"/>
        <w:gridCol w:w="637"/>
        <w:gridCol w:w="637"/>
        <w:gridCol w:w="1131"/>
        <w:gridCol w:w="567"/>
        <w:gridCol w:w="106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71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序号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污染源类型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监测日期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监测点位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开展方式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监测项目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排放浓度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标准限值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排放单位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是否达标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超标倍数</w:t>
            </w: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排放方式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排放去向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烧结原料准备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微软雅黑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 xml:space="preserve">   </w:t>
            </w: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2#烧结机机头烟囱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（除尘脱硫后）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200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氟化物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4.0</w:t>
            </w: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2#烧结机机尾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烧结成品系统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高炉外喷煤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14.9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122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2#高炉热风炉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66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133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803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废气</w:t>
            </w: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16.9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出</w:t>
            </w: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场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20.1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17.6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2#高炉矿槽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18.8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转炉料仓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转炉一次除尘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转炉二次除尘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2*20t电厂锅炉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70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燃煤气锅炉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3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255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400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轧钢加热炉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二氧化硫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101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150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5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氮氧化物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135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300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08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color w:val="000000"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集中排放</w:t>
            </w:r>
          </w:p>
        </w:tc>
        <w:tc>
          <w:tcPr>
            <w:tcW w:w="56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069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制氧厂和电厂无组织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炼钢、烧结、球团、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 xml:space="preserve">     </w:t>
            </w: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车间分厂无组织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1.0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轧钢车间无组织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烧结车间无组织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/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炼铁车间无组织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5.57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715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803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23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9月22日</w:t>
            </w:r>
          </w:p>
        </w:tc>
        <w:tc>
          <w:tcPr>
            <w:tcW w:w="208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炼钢车间无组织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手工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颗粒物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6.04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  <w:t>8.0</w:t>
            </w:r>
          </w:p>
        </w:tc>
        <w:tc>
          <w:tcPr>
            <w:tcW w:w="99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/>
                <w:bCs/>
                <w:sz w:val="21"/>
                <w:szCs w:val="21"/>
              </w:rPr>
            </w:pPr>
            <w:r>
              <w:rPr>
                <w:rFonts w:hint="eastAsia" w:ascii="宋体" w:hAnsi="宋体"/>
                <w:bCs/>
                <w:sz w:val="21"/>
                <w:szCs w:val="21"/>
              </w:rPr>
              <w:t>mg/m</w:t>
            </w:r>
            <w:r>
              <w:rPr>
                <w:rFonts w:hint="eastAsia" w:ascii="宋体" w:hAnsi="宋体"/>
                <w:bCs/>
                <w:sz w:val="21"/>
                <w:szCs w:val="21"/>
                <w:vertAlign w:val="superscript"/>
              </w:rPr>
              <w:t>3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达标</w:t>
            </w:r>
          </w:p>
        </w:tc>
        <w:tc>
          <w:tcPr>
            <w:tcW w:w="63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1131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  <w:lang w:eastAsia="zh-CN"/>
              </w:rPr>
              <w:t>无组织排放</w:t>
            </w:r>
          </w:p>
        </w:tc>
        <w:tc>
          <w:tcPr>
            <w:tcW w:w="56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大气</w:t>
            </w:r>
          </w:p>
        </w:tc>
        <w:tc>
          <w:tcPr>
            <w:tcW w:w="106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after="0" w:line="41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</w:tr>
    </w:tbl>
    <w:p>
      <w:pPr>
        <w:spacing w:after="0" w:line="200" w:lineRule="atLeast"/>
        <w:rPr>
          <w:rFonts w:hint="eastAsia" w:ascii="宋体" w:hAnsi="宋体" w:eastAsia="宋体"/>
          <w:lang w:eastAsia="zh-CN"/>
        </w:rPr>
      </w:pPr>
      <w:r>
        <w:rPr>
          <w:rFonts w:hint="eastAsia" w:ascii="宋体" w:hAnsi="宋体" w:eastAsia="宋体"/>
        </w:rPr>
        <w:t xml:space="preserve">      审核人：</w:t>
      </w:r>
      <w:r>
        <w:rPr>
          <w:rFonts w:hint="eastAsia" w:ascii="宋体" w:hAnsi="宋体" w:eastAsia="宋体"/>
          <w:lang w:eastAsia="zh-CN"/>
        </w:rPr>
        <w:t>王锐</w:t>
      </w:r>
      <w:r>
        <w:rPr>
          <w:rFonts w:hint="eastAsia" w:ascii="宋体" w:hAnsi="宋体" w:eastAsia="宋体"/>
        </w:rPr>
        <w:t xml:space="preserve">                                                                          填表人：</w:t>
      </w:r>
      <w:r>
        <w:rPr>
          <w:rFonts w:hint="eastAsia" w:ascii="宋体" w:hAnsi="宋体" w:eastAsia="宋体"/>
          <w:lang w:eastAsia="zh-CN"/>
        </w:rPr>
        <w:t>雷宏祥</w:t>
      </w:r>
    </w:p>
    <w:p/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altName w:val="Palatino Linotype"/>
    <w:panose1 w:val="02040503050406030204"/>
    <w:charset w:val="00"/>
    <w:family w:val="roman"/>
    <w:pitch w:val="default"/>
    <w:sig w:usb0="00000000" w:usb1="00000000" w:usb2="00000000" w:usb3="00000000" w:csb0="0000019F" w:csb1="00000000"/>
  </w:font>
  <w:font w:name="Calibri">
    <w:altName w:val="Century Gothic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Palatino Linotype">
    <w:panose1 w:val="02040502050505030304"/>
    <w:charset w:val="00"/>
    <w:family w:val="auto"/>
    <w:pitch w:val="default"/>
    <w:sig w:usb0="E0000387" w:usb1="40000013" w:usb2="00000000" w:usb3="00000000" w:csb0="2000019F" w:csb1="00000000"/>
  </w:font>
  <w:font w:name="Century Gothic">
    <w:panose1 w:val="020B0502020202020204"/>
    <w:charset w:val="00"/>
    <w:family w:val="auto"/>
    <w:pitch w:val="default"/>
    <w:sig w:usb0="00000287" w:usb1="00000000" w:usb2="00000000" w:usb3="00000000" w:csb0="2000009F" w:csb1="DFD70000"/>
  </w:font>
  <w:font w:name="微软雅黑">
    <w:altName w:val="黑体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Tahoma">
    <w:panose1 w:val="020B0604030504040204"/>
    <w:charset w:val="00"/>
    <w:family w:val="swiss"/>
    <w:pitch w:val="default"/>
    <w:sig w:usb0="61007A87" w:usb1="80000000" w:usb2="00000008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1F7EAD"/>
    <w:rsid w:val="281F7EAD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Theme="minorEastAsia" w:cstheme="minorBidi"/>
      <w:sz w:val="22"/>
      <w:szCs w:val="22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2017-11-06T08:09:00Z</dcterms:created>
  <dc:creator>Administrator</dc:creator>
  <cp:lastModifiedBy>Administrator</cp:lastModifiedBy>
  <dcterms:modified xsi:type="dcterms:W3CDTF">2017-11-06T08:42:19Z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